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D7" w:rsidRPr="008B0CD7" w:rsidRDefault="008B0CD7" w:rsidP="008B0CD7">
      <w:pPr>
        <w:autoSpaceDE w:val="0"/>
        <w:autoSpaceDN w:val="0"/>
        <w:adjustRightInd w:val="0"/>
        <w:jc w:val="both"/>
        <w:rPr>
          <w:rFonts w:ascii="Arial" w:hAnsi="Arial" w:cs="Arial"/>
        </w:rPr>
      </w:pPr>
      <w:bookmarkStart w:id="0" w:name="_GoBack"/>
      <w:bookmarkEnd w:id="0"/>
      <w:r w:rsidRPr="008B0CD7">
        <w:rPr>
          <w:rFonts w:ascii="Arial" w:hAnsi="Arial" w:cs="Arial"/>
        </w:rPr>
        <w:t>“</w:t>
      </w:r>
      <w:r w:rsidRPr="008B0CD7">
        <w:rPr>
          <w:rFonts w:ascii="Arial" w:hAnsi="Arial" w:cs="Arial"/>
          <w:b/>
        </w:rPr>
        <w:t>Artículo 23.</w:t>
      </w:r>
      <w:r w:rsidRPr="008B0CD7">
        <w:rPr>
          <w:rFonts w:ascii="Arial" w:hAnsi="Arial" w:cs="Arial"/>
        </w:rPr>
        <w:t xml:space="preserve"> […]</w:t>
      </w:r>
    </w:p>
    <w:p w:rsidR="008B0CD7" w:rsidRPr="008B0CD7" w:rsidRDefault="008B0CD7" w:rsidP="008B0CD7">
      <w:pPr>
        <w:autoSpaceDE w:val="0"/>
        <w:autoSpaceDN w:val="0"/>
        <w:adjustRightInd w:val="0"/>
        <w:jc w:val="both"/>
        <w:rPr>
          <w:rFonts w:ascii="Arial" w:hAnsi="Arial" w:cs="Arial"/>
        </w:rPr>
      </w:pPr>
      <w:r w:rsidRPr="008B0CD7">
        <w:rPr>
          <w:rFonts w:ascii="Arial" w:hAnsi="Arial" w:cs="Arial"/>
        </w:rPr>
        <w:t>[…]</w:t>
      </w:r>
    </w:p>
    <w:p w:rsidR="008B0CD7" w:rsidRPr="008B0CD7" w:rsidRDefault="008B0CD7" w:rsidP="008B0CD7">
      <w:pPr>
        <w:autoSpaceDE w:val="0"/>
        <w:autoSpaceDN w:val="0"/>
        <w:adjustRightInd w:val="0"/>
        <w:jc w:val="both"/>
        <w:rPr>
          <w:rFonts w:ascii="Arial" w:hAnsi="Arial" w:cs="Arial"/>
        </w:rPr>
      </w:pPr>
      <w:r w:rsidRPr="008B0CD7">
        <w:rPr>
          <w:rFonts w:ascii="Arial" w:hAnsi="Arial" w:cs="Arial"/>
        </w:rPr>
        <w:t>[…]</w:t>
      </w:r>
    </w:p>
    <w:p w:rsidR="008B0CD7" w:rsidRPr="008B0CD7" w:rsidRDefault="008B0CD7" w:rsidP="008B0CD7">
      <w:pPr>
        <w:autoSpaceDE w:val="0"/>
        <w:autoSpaceDN w:val="0"/>
        <w:adjustRightInd w:val="0"/>
        <w:jc w:val="both"/>
        <w:rPr>
          <w:rFonts w:ascii="Arial" w:hAnsi="Arial" w:cs="Arial"/>
        </w:rPr>
      </w:pPr>
      <w:r w:rsidRPr="008B0CD7">
        <w:rPr>
          <w:rFonts w:ascii="Arial" w:hAnsi="Arial" w:cs="Arial"/>
        </w:rPr>
        <w:t>[…]</w:t>
      </w:r>
    </w:p>
    <w:p w:rsidR="00E97DAE" w:rsidRDefault="008B0CD7" w:rsidP="008B0CD7">
      <w:pPr>
        <w:jc w:val="both"/>
        <w:rPr>
          <w:rFonts w:ascii="Arial" w:hAnsi="Arial" w:cs="Arial"/>
        </w:rPr>
      </w:pPr>
      <w:r w:rsidRPr="008B0CD7">
        <w:rPr>
          <w:rFonts w:ascii="Arial" w:hAnsi="Arial" w:cs="Arial"/>
          <w:b/>
        </w:rPr>
        <w:t>El personal que ingrese al Sistema de Carrera Judicial por los mecanismos establecidos en los artículos 20 y 21 del presente Acuerdo, pasará a formar parte de la lista de habilitados sin que exista un período preestablecido para la conclusión de la habilitación.</w:t>
      </w:r>
      <w:r w:rsidRPr="008B0CD7">
        <w:rPr>
          <w:rFonts w:ascii="Arial" w:hAnsi="Arial" w:cs="Arial"/>
        </w:rPr>
        <w:t>”</w:t>
      </w:r>
      <w:r w:rsidR="00E97DAE">
        <w:rPr>
          <w:rFonts w:ascii="Arial" w:hAnsi="Arial" w:cs="Arial"/>
        </w:rPr>
        <w:t xml:space="preserve"> </w:t>
      </w:r>
      <w:r w:rsidR="00E97DAE" w:rsidRPr="000B5202">
        <w:rPr>
          <w:rFonts w:ascii="Arial" w:hAnsi="Arial" w:cs="Arial"/>
          <w:b/>
          <w:sz w:val="20"/>
          <w:szCs w:val="20"/>
        </w:rPr>
        <w:t xml:space="preserve">[Adicionado mediante Acuerdo </w:t>
      </w:r>
      <w:r w:rsidR="00E97DAE" w:rsidRPr="000B5202">
        <w:rPr>
          <w:rFonts w:ascii="Arial" w:hAnsi="Arial" w:cs="Arial"/>
          <w:b/>
          <w:bCs/>
          <w:iCs/>
          <w:sz w:val="20"/>
          <w:szCs w:val="20"/>
        </w:rPr>
        <w:t>___/S9(13-IX-2016)</w:t>
      </w:r>
      <w:r w:rsidR="00E97DAE" w:rsidRPr="000B5202">
        <w:rPr>
          <w:rFonts w:ascii="Arial" w:hAnsi="Arial" w:cs="Arial"/>
          <w:b/>
          <w:sz w:val="20"/>
          <w:szCs w:val="20"/>
        </w:rPr>
        <w:t>].</w:t>
      </w:r>
    </w:p>
    <w:p w:rsidR="008B0CD7" w:rsidRDefault="008B0CD7" w:rsidP="008B0CD7">
      <w:pPr>
        <w:jc w:val="both"/>
        <w:rPr>
          <w:rFonts w:ascii="Arial" w:hAnsi="Arial" w:cs="Arial"/>
        </w:rPr>
      </w:pPr>
    </w:p>
    <w:p w:rsidR="008B0CD7" w:rsidRPr="008B0CD7" w:rsidRDefault="008B0CD7" w:rsidP="008B0CD7">
      <w:pPr>
        <w:jc w:val="both"/>
        <w:rPr>
          <w:rFonts w:ascii="Arial" w:hAnsi="Arial" w:cs="Arial"/>
          <w:b/>
        </w:rPr>
      </w:pPr>
      <w:r w:rsidRPr="008B0CD7">
        <w:rPr>
          <w:rFonts w:ascii="Arial" w:hAnsi="Arial" w:cs="Arial"/>
          <w:b/>
        </w:rPr>
        <w:t>ARTÍCULOS TRANSITORIOS A LA ADICIÓN APROBADA POR LA COMISIÓN DE ADMINISTRACIÓN</w:t>
      </w:r>
      <w:r>
        <w:rPr>
          <w:rFonts w:ascii="Arial" w:hAnsi="Arial" w:cs="Arial"/>
          <w:b/>
        </w:rPr>
        <w:t>,</w:t>
      </w:r>
      <w:r w:rsidRPr="008B0CD7">
        <w:rPr>
          <w:rFonts w:ascii="Arial" w:hAnsi="Arial" w:cs="Arial"/>
          <w:b/>
        </w:rPr>
        <w:t xml:space="preserve"> MEDIANTE ACUERDO ____, EMITIDO EN LA NOVENA SESIÓN ORDINARIA DE DO</w:t>
      </w:r>
      <w:r>
        <w:rPr>
          <w:rFonts w:ascii="Arial" w:hAnsi="Arial" w:cs="Arial"/>
          <w:b/>
        </w:rPr>
        <w:t>S MIL DIECIS</w:t>
      </w:r>
      <w:r w:rsidRPr="008B0CD7">
        <w:rPr>
          <w:rFonts w:ascii="Arial" w:hAnsi="Arial" w:cs="Arial"/>
          <w:b/>
        </w:rPr>
        <w:t>ÉIS.</w:t>
      </w:r>
    </w:p>
    <w:p w:rsidR="008B0CD7" w:rsidRPr="008B0CD7" w:rsidRDefault="008B0CD7" w:rsidP="008B0CD7">
      <w:pPr>
        <w:jc w:val="both"/>
        <w:rPr>
          <w:rFonts w:ascii="Arial" w:hAnsi="Arial" w:cs="Arial"/>
          <w:b/>
        </w:rPr>
      </w:pPr>
    </w:p>
    <w:p w:rsidR="008B0CD7" w:rsidRPr="008B0CD7" w:rsidRDefault="008B0CD7" w:rsidP="008B0CD7">
      <w:pPr>
        <w:pStyle w:val="Sinespaciado"/>
        <w:jc w:val="both"/>
        <w:rPr>
          <w:rFonts w:ascii="Arial" w:hAnsi="Arial" w:cs="Arial"/>
          <w:lang w:val="es-ES"/>
        </w:rPr>
      </w:pPr>
      <w:r w:rsidRPr="008B0CD7">
        <w:rPr>
          <w:rFonts w:ascii="Arial" w:eastAsia="MS Mincho" w:hAnsi="Arial" w:cs="Arial"/>
          <w:b/>
          <w:bCs/>
          <w:lang w:val="es-ES_tradnl" w:eastAsia="es-ES"/>
        </w:rPr>
        <w:t xml:space="preserve">PRIMERO. </w:t>
      </w:r>
      <w:r w:rsidRPr="008B0CD7">
        <w:rPr>
          <w:rFonts w:ascii="Arial" w:hAnsi="Arial" w:cs="Arial"/>
          <w:lang w:val="es-ES"/>
        </w:rPr>
        <w:t>La presente adición</w:t>
      </w:r>
      <w:r w:rsidRPr="008B0CD7">
        <w:rPr>
          <w:rFonts w:ascii="Arial" w:hAnsi="Arial" w:cs="Arial"/>
          <w:i/>
          <w:lang w:val="es-ES"/>
        </w:rPr>
        <w:t xml:space="preserve"> </w:t>
      </w:r>
      <w:r w:rsidRPr="008B0CD7">
        <w:rPr>
          <w:rFonts w:ascii="Arial" w:hAnsi="Arial" w:cs="Arial"/>
          <w:lang w:val="es-ES"/>
        </w:rPr>
        <w:t>entrará en vigor al día siguiente de su publicación en el Diario Oficial de la Federación.</w:t>
      </w:r>
    </w:p>
    <w:p w:rsidR="008B0CD7" w:rsidRPr="008B0CD7" w:rsidRDefault="008B0CD7" w:rsidP="008B0CD7">
      <w:pPr>
        <w:jc w:val="both"/>
        <w:rPr>
          <w:rFonts w:ascii="Arial" w:eastAsia="MS Mincho" w:hAnsi="Arial" w:cs="Arial"/>
          <w:bCs/>
          <w:lang w:val="es-ES" w:eastAsia="es-ES"/>
        </w:rPr>
      </w:pPr>
    </w:p>
    <w:p w:rsidR="008B0CD7" w:rsidRPr="008B0CD7" w:rsidRDefault="008B0CD7" w:rsidP="008B0CD7">
      <w:pPr>
        <w:jc w:val="both"/>
        <w:rPr>
          <w:rFonts w:ascii="Arial" w:eastAsia="MS Mincho" w:hAnsi="Arial" w:cs="Arial"/>
          <w:bCs/>
          <w:lang w:val="es-ES" w:eastAsia="es-ES"/>
        </w:rPr>
      </w:pPr>
      <w:r>
        <w:rPr>
          <w:rFonts w:ascii="Arial" w:hAnsi="Arial" w:cs="Arial"/>
          <w:b/>
          <w:lang w:val="es-ES"/>
        </w:rPr>
        <w:t>SEGUNDO</w:t>
      </w:r>
      <w:r w:rsidRPr="008B0CD7">
        <w:rPr>
          <w:rFonts w:ascii="Arial" w:hAnsi="Arial" w:cs="Arial"/>
          <w:b/>
          <w:lang w:val="es-ES"/>
        </w:rPr>
        <w:t>.</w:t>
      </w:r>
      <w:r w:rsidRPr="008B0CD7">
        <w:rPr>
          <w:rFonts w:ascii="Arial" w:hAnsi="Arial" w:cs="Arial"/>
          <w:lang w:val="es-ES"/>
        </w:rPr>
        <w:t xml:space="preserve"> Se derogan </w:t>
      </w:r>
      <w:r w:rsidRPr="008B0CD7">
        <w:rPr>
          <w:rFonts w:ascii="Arial" w:hAnsi="Arial" w:cs="Arial"/>
        </w:rPr>
        <w:t>todas aquellas disposiciones que contravengan la adición aprobada mediante el presente acuerdo.</w:t>
      </w:r>
    </w:p>
    <w:p w:rsidR="008B0CD7" w:rsidRPr="008B0CD7" w:rsidRDefault="008B0CD7" w:rsidP="008B0CD7">
      <w:pPr>
        <w:pStyle w:val="Sinespaciado"/>
        <w:jc w:val="both"/>
        <w:rPr>
          <w:rFonts w:ascii="Arial" w:hAnsi="Arial" w:cs="Arial"/>
          <w:lang w:val="es-ES"/>
        </w:rPr>
      </w:pPr>
    </w:p>
    <w:p w:rsidR="008B0CD7" w:rsidRDefault="008B0CD7" w:rsidP="008B0CD7">
      <w:pPr>
        <w:pStyle w:val="Sinespaciado"/>
        <w:jc w:val="both"/>
        <w:rPr>
          <w:rFonts w:ascii="Arial" w:hAnsi="Arial" w:cs="Arial"/>
          <w:lang w:val="es-ES"/>
        </w:rPr>
      </w:pPr>
      <w:r>
        <w:rPr>
          <w:rFonts w:ascii="Arial" w:eastAsia="MS Mincho" w:hAnsi="Arial" w:cs="Arial"/>
          <w:b/>
          <w:bCs/>
          <w:lang w:val="es-ES_tradnl" w:eastAsia="es-ES"/>
        </w:rPr>
        <w:t>TERCERO</w:t>
      </w:r>
      <w:r w:rsidRPr="008B0CD7">
        <w:rPr>
          <w:rFonts w:ascii="Arial" w:hAnsi="Arial" w:cs="Arial"/>
          <w:b/>
          <w:lang w:val="es-ES"/>
        </w:rPr>
        <w:t>.</w:t>
      </w:r>
      <w:r w:rsidRPr="008B0CD7">
        <w:rPr>
          <w:rFonts w:ascii="Arial" w:hAnsi="Arial" w:cs="Arial"/>
          <w:lang w:val="es-ES"/>
        </w:rPr>
        <w:t xml:space="preserve"> Para su mayor difusión, publíquese en las páginas de Intranet e Internet del Tribunal Electoral del Poder Judicial de la Federación. </w:t>
      </w:r>
    </w:p>
    <w:p w:rsidR="008B0CD7" w:rsidRPr="008B0CD7" w:rsidRDefault="008B0CD7" w:rsidP="008B0CD7">
      <w:pPr>
        <w:pStyle w:val="Sinespaciado"/>
        <w:jc w:val="both"/>
        <w:rPr>
          <w:rFonts w:ascii="Arial" w:hAnsi="Arial" w:cs="Arial"/>
          <w:lang w:val="es-ES"/>
        </w:rPr>
      </w:pPr>
    </w:p>
    <w:p w:rsidR="008B0CD7" w:rsidRPr="008B0CD7" w:rsidRDefault="008B0CD7" w:rsidP="008B0CD7">
      <w:pPr>
        <w:pStyle w:val="Sinespaciado"/>
        <w:jc w:val="both"/>
        <w:rPr>
          <w:rFonts w:ascii="Arial" w:hAnsi="Arial" w:cs="Arial"/>
        </w:rPr>
      </w:pPr>
      <w:r>
        <w:rPr>
          <w:rFonts w:ascii="Arial" w:hAnsi="Arial" w:cs="Arial"/>
          <w:b/>
          <w:bCs/>
        </w:rPr>
        <w:t>CUARTO</w:t>
      </w:r>
      <w:r w:rsidRPr="008B0CD7">
        <w:rPr>
          <w:rFonts w:ascii="Arial" w:hAnsi="Arial" w:cs="Arial"/>
          <w:b/>
          <w:bCs/>
        </w:rPr>
        <w:t>.</w:t>
      </w:r>
      <w:r w:rsidRPr="008B0CD7">
        <w:rPr>
          <w:rFonts w:ascii="Arial" w:hAnsi="Arial" w:cs="Arial"/>
        </w:rPr>
        <w:t xml:space="preserve"> Todas aquellas personas que se encontraban en la lista de habilitados al momento de entrar en vigor el </w:t>
      </w:r>
      <w:r w:rsidRPr="008B0CD7">
        <w:rPr>
          <w:rFonts w:ascii="Arial" w:hAnsi="Arial" w:cs="Arial"/>
          <w:i/>
          <w:iCs/>
        </w:rPr>
        <w:t>Acuerdo General para el Ingreso, Promoción y Desarrollo de la Carrera Judicial con Paridad de Género, en el Tribunal Electoral del Poder Judicial de la Federación</w:t>
      </w:r>
      <w:r w:rsidRPr="008B0CD7">
        <w:rPr>
          <w:rFonts w:ascii="Arial" w:hAnsi="Arial" w:cs="Arial"/>
        </w:rPr>
        <w:t>, que por alguna razón hayan causado baja de la plaza de Carrera Judicial, conservarán su habilitación por un período de tres años</w:t>
      </w:r>
      <w:r w:rsidRPr="008B0CD7">
        <w:rPr>
          <w:rFonts w:ascii="Arial" w:hAnsi="Arial" w:cs="Arial"/>
          <w:color w:val="1F497D"/>
        </w:rPr>
        <w:t>,</w:t>
      </w:r>
      <w:r w:rsidRPr="008B0CD7">
        <w:rPr>
          <w:rFonts w:ascii="Arial" w:hAnsi="Arial" w:cs="Arial"/>
        </w:rPr>
        <w:t xml:space="preserve"> posterior a la determinación de dicha baja, en términos de lo dispuesto por el párrafo cuarto del artículo 23 del propio Acuerdo General.</w:t>
      </w:r>
    </w:p>
    <w:p w:rsidR="008B0CD7" w:rsidRDefault="008B0CD7"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8B0CD7">
      <w:pPr>
        <w:jc w:val="both"/>
      </w:pPr>
    </w:p>
    <w:p w:rsidR="002E4B10" w:rsidRDefault="002E4B10" w:rsidP="002E4B10">
      <w:pPr>
        <w:jc w:val="both"/>
        <w:outlineLvl w:val="0"/>
        <w:rPr>
          <w:rFonts w:ascii="Arial" w:hAnsi="Arial" w:cs="Arial"/>
          <w:lang w:val="es-ES"/>
        </w:rPr>
      </w:pPr>
      <w:r>
        <w:rPr>
          <w:rFonts w:ascii="Arial" w:hAnsi="Arial" w:cs="Arial"/>
          <w:lang w:val="es-ES"/>
        </w:rPr>
        <w:lastRenderedPageBreak/>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b/>
          <w:lang w:val="es-ES"/>
        </w:rPr>
      </w:pPr>
      <w:r>
        <w:rPr>
          <w:rFonts w:ascii="Arial" w:hAnsi="Arial" w:cs="Arial"/>
          <w:b/>
          <w:lang w:val="es-ES"/>
        </w:rPr>
        <w:t>------------------------------------------------C E R T I F I C A----------------------------------------</w:t>
      </w:r>
    </w:p>
    <w:p w:rsidR="002E4B10" w:rsidRDefault="002E4B10" w:rsidP="002E4B10">
      <w:pPr>
        <w:jc w:val="both"/>
        <w:outlineLvl w:val="0"/>
        <w:rPr>
          <w:rFonts w:ascii="Arial" w:hAnsi="Arial" w:cs="Arial"/>
          <w:b/>
          <w:lang w:val="es-ES"/>
        </w:rPr>
      </w:pPr>
    </w:p>
    <w:p w:rsidR="002E4B10" w:rsidRDefault="002E4B10" w:rsidP="002E4B10">
      <w:pPr>
        <w:jc w:val="both"/>
        <w:outlineLvl w:val="0"/>
        <w:rPr>
          <w:rFonts w:ascii="Arial" w:hAnsi="Arial" w:cs="Arial"/>
          <w:b/>
          <w:lang w:val="es-ES"/>
        </w:rPr>
      </w:pPr>
    </w:p>
    <w:p w:rsidR="002E4B10" w:rsidRDefault="002E4B10" w:rsidP="002E4B10">
      <w:pPr>
        <w:jc w:val="both"/>
        <w:outlineLvl w:val="0"/>
        <w:rPr>
          <w:rFonts w:ascii="Arial" w:hAnsi="Arial" w:cs="Arial"/>
          <w:b/>
          <w:lang w:val="es-ES"/>
        </w:rPr>
      </w:pPr>
    </w:p>
    <w:p w:rsidR="002E4B10" w:rsidRDefault="002E4B10" w:rsidP="002E4B10">
      <w:pPr>
        <w:jc w:val="both"/>
        <w:outlineLvl w:val="0"/>
        <w:rPr>
          <w:rFonts w:ascii="Arial" w:hAnsi="Arial" w:cs="Arial"/>
          <w:b/>
          <w:lang w:val="es-ES"/>
        </w:rPr>
      </w:pPr>
    </w:p>
    <w:p w:rsidR="002E4B10" w:rsidRDefault="002E4B10" w:rsidP="002E4B10">
      <w:pPr>
        <w:jc w:val="both"/>
        <w:outlineLvl w:val="0"/>
        <w:rPr>
          <w:rFonts w:ascii="Arial" w:hAnsi="Arial" w:cs="Arial"/>
          <w:lang w:val="es-ES"/>
        </w:rPr>
      </w:pPr>
      <w:r>
        <w:rPr>
          <w:rFonts w:ascii="Arial" w:hAnsi="Arial" w:cs="Arial"/>
          <w:lang w:val="es-ES"/>
        </w:rPr>
        <w:t xml:space="preserve">Que presente copia en 2 fojas, corresponde a la </w:t>
      </w:r>
      <w:r w:rsidRPr="00825D66">
        <w:rPr>
          <w:rFonts w:ascii="Arial" w:hAnsi="Arial" w:cs="Arial"/>
          <w:b/>
          <w:lang w:val="es-ES"/>
        </w:rPr>
        <w:t>“ADICIÓN AL ACUERDO GENERAL PARA EL INGRESO, PROMOCIÓN Y DESARROLLO DE LA CARRERA JUDICIAL CON PARIDAD DE GÉNERO, EN EL TRIBUNAL ELECTORAL DEL PODER JUDICIAL DE LA FEDERACIÓN”</w:t>
      </w:r>
      <w:r w:rsidRPr="008A23FA">
        <w:rPr>
          <w:rFonts w:ascii="Arial" w:hAnsi="Arial" w:cs="Arial"/>
          <w:lang w:val="es-ES"/>
        </w:rPr>
        <w:t xml:space="preserve">, </w:t>
      </w:r>
      <w:r>
        <w:rPr>
          <w:rFonts w:ascii="Arial" w:hAnsi="Arial" w:cs="Arial"/>
          <w:lang w:val="es-ES"/>
        </w:rPr>
        <w:t xml:space="preserve">aprobada por la Comisión de Administración mediante Acuerdo </w:t>
      </w:r>
      <w:r>
        <w:rPr>
          <w:rFonts w:ascii="Arial" w:hAnsi="Arial" w:cs="Arial"/>
          <w:b/>
          <w:lang w:val="es-ES"/>
        </w:rPr>
        <w:t xml:space="preserve">273/S9(13-IX-2016), </w:t>
      </w:r>
      <w:r>
        <w:rPr>
          <w:rFonts w:ascii="Arial" w:hAnsi="Arial" w:cs="Arial"/>
          <w:lang w:val="es-ES"/>
        </w:rPr>
        <w:t xml:space="preserve">emitido en la Novena Sesión Ordinaria celebrada el 13 de septiembre de 2016, que obra en los archivos de la Coordinación de Asuntos Jurídicos. </w:t>
      </w:r>
      <w:r w:rsidRPr="00825D66">
        <w:rPr>
          <w:rFonts w:ascii="Arial" w:hAnsi="Arial" w:cs="Arial"/>
          <w:b/>
          <w:lang w:val="es-ES"/>
        </w:rPr>
        <w:t>DOY FE</w:t>
      </w:r>
      <w:r>
        <w:rPr>
          <w:rFonts w:ascii="Arial" w:hAnsi="Arial" w:cs="Arial"/>
          <w:lang w:val="es-ES"/>
        </w:rPr>
        <w:t>----------------------------------------------------------------------------------------------------------------------------------------------</w:t>
      </w: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lang w:val="es-ES"/>
        </w:rPr>
      </w:pPr>
      <w:r>
        <w:rPr>
          <w:rFonts w:ascii="Arial" w:hAnsi="Arial" w:cs="Arial"/>
          <w:lang w:val="es-ES"/>
        </w:rPr>
        <w:t>Ciudad de México, 14 de octubre de 2016.--------------------------------------------------------------------------------------------------------------------------------------------------------------------</w:t>
      </w: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lang w:val="es-ES"/>
        </w:rPr>
      </w:pPr>
    </w:p>
    <w:p w:rsidR="002E4B10" w:rsidRDefault="002E4B10" w:rsidP="002E4B10">
      <w:pPr>
        <w:jc w:val="both"/>
        <w:outlineLvl w:val="0"/>
        <w:rPr>
          <w:rFonts w:ascii="Arial" w:hAnsi="Arial" w:cs="Arial"/>
          <w:lang w:val="es-ES"/>
        </w:rPr>
      </w:pPr>
    </w:p>
    <w:p w:rsidR="002E4B10" w:rsidRDefault="002E4B10" w:rsidP="002E4B10">
      <w:pPr>
        <w:jc w:val="center"/>
        <w:outlineLvl w:val="0"/>
        <w:rPr>
          <w:rFonts w:ascii="Arial" w:hAnsi="Arial" w:cs="Arial"/>
          <w:b/>
          <w:lang w:val="es-ES"/>
        </w:rPr>
      </w:pPr>
      <w:r>
        <w:rPr>
          <w:rFonts w:ascii="Arial" w:hAnsi="Arial" w:cs="Arial"/>
          <w:b/>
          <w:lang w:val="es-ES"/>
        </w:rPr>
        <w:t>EL SECRETARIO DE LA COMISIÓN DE ADMINISTRACIÓN</w:t>
      </w:r>
    </w:p>
    <w:p w:rsidR="002E4B10" w:rsidRDefault="002E4B10" w:rsidP="002E4B10">
      <w:pPr>
        <w:jc w:val="center"/>
        <w:outlineLvl w:val="0"/>
        <w:rPr>
          <w:rFonts w:ascii="Arial" w:hAnsi="Arial" w:cs="Arial"/>
          <w:b/>
          <w:lang w:val="es-ES"/>
        </w:rPr>
      </w:pPr>
      <w:r>
        <w:rPr>
          <w:rFonts w:ascii="Arial" w:hAnsi="Arial" w:cs="Arial"/>
          <w:b/>
          <w:lang w:val="es-ES"/>
        </w:rPr>
        <w:t>DEL TRIBUNAL ELECTORAL DEL PODER JUDICIAL DE LA FEDERACIÓN</w:t>
      </w:r>
    </w:p>
    <w:p w:rsidR="002E4B10" w:rsidRDefault="002E4B10" w:rsidP="002E4B10">
      <w:pPr>
        <w:spacing w:line="360" w:lineRule="auto"/>
        <w:jc w:val="center"/>
        <w:outlineLvl w:val="0"/>
        <w:rPr>
          <w:rFonts w:ascii="Arial" w:hAnsi="Arial" w:cs="Arial"/>
          <w:b/>
          <w:lang w:val="es-ES"/>
        </w:rPr>
      </w:pPr>
    </w:p>
    <w:p w:rsidR="002E4B10" w:rsidRDefault="002E4B10" w:rsidP="002E4B10">
      <w:pPr>
        <w:spacing w:line="360" w:lineRule="auto"/>
        <w:jc w:val="center"/>
        <w:outlineLvl w:val="0"/>
        <w:rPr>
          <w:rFonts w:ascii="Arial" w:hAnsi="Arial" w:cs="Arial"/>
          <w:b/>
          <w:lang w:val="es-ES"/>
        </w:rPr>
      </w:pPr>
    </w:p>
    <w:p w:rsidR="002E4B10" w:rsidRDefault="002E4B10" w:rsidP="002E4B10">
      <w:pPr>
        <w:rPr>
          <w:rFonts w:ascii="Arial" w:hAnsi="Arial" w:cs="Arial"/>
          <w:color w:val="000000"/>
          <w:lang w:val="es-ES"/>
        </w:rPr>
      </w:pPr>
    </w:p>
    <w:p w:rsidR="002E4B10" w:rsidRDefault="002E4B10" w:rsidP="002E4B10">
      <w:pPr>
        <w:rPr>
          <w:rFonts w:ascii="Arial" w:hAnsi="Arial" w:cs="Arial"/>
          <w:color w:val="000000"/>
          <w:lang w:val="es-ES"/>
        </w:rPr>
      </w:pPr>
    </w:p>
    <w:p w:rsidR="002E4B10" w:rsidRDefault="002E4B10" w:rsidP="002E4B10">
      <w:pPr>
        <w:jc w:val="center"/>
        <w:rPr>
          <w:rFonts w:ascii="Arial" w:hAnsi="Arial" w:cs="Arial"/>
          <w:b/>
          <w:color w:val="000000"/>
          <w:lang w:val="es-ES"/>
        </w:rPr>
      </w:pPr>
      <w:r>
        <w:rPr>
          <w:rFonts w:ascii="Arial" w:hAnsi="Arial" w:cs="Arial"/>
          <w:b/>
          <w:color w:val="000000"/>
          <w:lang w:val="es-ES"/>
        </w:rPr>
        <w:t>LICENCIADO JORGE ENRIQUE MATA GÓMEZ</w:t>
      </w:r>
    </w:p>
    <w:p w:rsidR="002E4B10" w:rsidRPr="00447325" w:rsidRDefault="002E4B10" w:rsidP="002E4B10">
      <w:pPr>
        <w:jc w:val="both"/>
        <w:rPr>
          <w:rFonts w:ascii="Arial" w:eastAsia="Calibri" w:hAnsi="Arial" w:cs="Arial"/>
          <w:b/>
          <w:bCs/>
          <w:sz w:val="22"/>
          <w:szCs w:val="22"/>
          <w:lang w:eastAsia="en-US"/>
        </w:rPr>
      </w:pPr>
    </w:p>
    <w:p w:rsidR="002E4B10" w:rsidRPr="008B0CD7" w:rsidRDefault="002E4B10" w:rsidP="008B0CD7">
      <w:pPr>
        <w:jc w:val="both"/>
      </w:pPr>
    </w:p>
    <w:sectPr w:rsidR="002E4B10" w:rsidRPr="008B0C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D7"/>
    <w:rsid w:val="00207963"/>
    <w:rsid w:val="002E4B10"/>
    <w:rsid w:val="003D6D40"/>
    <w:rsid w:val="008B0CD7"/>
    <w:rsid w:val="00CE3A62"/>
    <w:rsid w:val="00E97DAE"/>
    <w:rsid w:val="00FA6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C31C1-E683-4E77-AB63-D2B9C657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D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B0CD7"/>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link w:val="Sinespaciado"/>
    <w:uiPriority w:val="1"/>
    <w:rsid w:val="008B0CD7"/>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Luis Ortíz</dc:creator>
  <cp:keywords/>
  <dc:description/>
  <cp:lastModifiedBy>Cecilia Aida Hernández Cruz</cp:lastModifiedBy>
  <cp:revision>2</cp:revision>
  <dcterms:created xsi:type="dcterms:W3CDTF">2017-01-27T21:05:00Z</dcterms:created>
  <dcterms:modified xsi:type="dcterms:W3CDTF">2017-01-27T21:05:00Z</dcterms:modified>
</cp:coreProperties>
</file>